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C57DE8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57DE8" w:rsidRPr="00FC7221" w:rsidRDefault="00C57DE8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C57DE8" w:rsidRPr="00FC7221" w:rsidRDefault="00C57DE8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C57DE8" w:rsidRPr="00FC7221" w:rsidRDefault="00C57DE8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C57DE8" w:rsidRPr="00FC7221" w:rsidRDefault="00C57DE8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C57DE8" w:rsidRPr="00FC7221" w:rsidRDefault="00C57DE8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C57DE8" w:rsidRPr="00FC7221" w:rsidRDefault="00C57DE8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C57DE8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C57DE8" w:rsidRPr="00FC7221" w:rsidRDefault="00C57DE8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C57DE8" w:rsidRPr="00FC7221" w:rsidRDefault="00C57DE8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C57DE8" w:rsidRPr="00FC7221" w:rsidRDefault="00C57DE8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C57DE8" w:rsidRPr="00FC7221" w:rsidRDefault="00C57DE8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C57DE8" w:rsidRPr="00FC7221" w:rsidRDefault="00C57DE8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787-9</w:t>
            </w:r>
          </w:p>
          <w:p w:rsidR="00C57DE8" w:rsidRPr="00FC7221" w:rsidRDefault="00C57DE8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C57DE8" w:rsidRPr="00FC7221" w:rsidRDefault="00C57DE8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371C50" w:rsidRDefault="00371C50" w:rsidP="00B93495">
      <w:pPr>
        <w:jc w:val="center"/>
        <w:rPr>
          <w:rFonts w:ascii="Arial" w:hAnsi="Arial" w:cs="Arial"/>
          <w:b/>
          <w:sz w:val="24"/>
        </w:rPr>
      </w:pPr>
      <w:r w:rsidRPr="00371C50">
        <w:rPr>
          <w:rFonts w:ascii="Arial" w:hAnsi="Arial" w:cs="Arial"/>
          <w:b/>
          <w:sz w:val="24"/>
        </w:rPr>
        <w:t>Пигменты и наполнител</w:t>
      </w:r>
      <w:r>
        <w:rPr>
          <w:rFonts w:ascii="Arial" w:hAnsi="Arial" w:cs="Arial"/>
          <w:b/>
          <w:sz w:val="24"/>
        </w:rPr>
        <w:t>и для лакокрасочных материалов</w:t>
      </w:r>
    </w:p>
    <w:p w:rsidR="00A2222A" w:rsidRDefault="00A2222A" w:rsidP="00B93495">
      <w:pPr>
        <w:jc w:val="center"/>
        <w:rPr>
          <w:rFonts w:ascii="Arial" w:hAnsi="Arial" w:cs="Arial"/>
          <w:b/>
          <w:sz w:val="24"/>
        </w:rPr>
      </w:pPr>
    </w:p>
    <w:p w:rsidR="00371C50" w:rsidRDefault="00A2222A" w:rsidP="00B93495">
      <w:pPr>
        <w:jc w:val="center"/>
        <w:rPr>
          <w:rFonts w:ascii="Arial" w:hAnsi="Arial" w:cs="Arial"/>
          <w:b/>
          <w:sz w:val="24"/>
        </w:rPr>
      </w:pPr>
      <w:r w:rsidRPr="00371C50">
        <w:rPr>
          <w:rFonts w:ascii="Arial" w:hAnsi="Arial" w:cs="Arial"/>
          <w:b/>
          <w:sz w:val="24"/>
        </w:rPr>
        <w:t>ОБЩИЕ МЕТО</w:t>
      </w:r>
      <w:r>
        <w:rPr>
          <w:rFonts w:ascii="Arial" w:hAnsi="Arial" w:cs="Arial"/>
          <w:b/>
          <w:sz w:val="24"/>
        </w:rPr>
        <w:t>ДЫ ИСПЫТАНИЙ</w:t>
      </w:r>
    </w:p>
    <w:p w:rsidR="00C57DE8" w:rsidRDefault="00C57DE8" w:rsidP="00B93495">
      <w:pPr>
        <w:jc w:val="center"/>
        <w:rPr>
          <w:rFonts w:ascii="Arial" w:hAnsi="Arial" w:cs="Arial"/>
          <w:b/>
          <w:sz w:val="24"/>
        </w:rPr>
      </w:pPr>
    </w:p>
    <w:p w:rsidR="005D491F" w:rsidRDefault="005D491F" w:rsidP="00B93495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Часть 9</w:t>
      </w:r>
    </w:p>
    <w:p w:rsidR="005D491F" w:rsidRDefault="005D491F" w:rsidP="00B93495">
      <w:pPr>
        <w:jc w:val="center"/>
        <w:rPr>
          <w:rFonts w:ascii="Arial" w:hAnsi="Arial" w:cs="Arial"/>
          <w:b/>
          <w:sz w:val="24"/>
        </w:rPr>
      </w:pPr>
    </w:p>
    <w:p w:rsidR="00412895" w:rsidRPr="006E14A5" w:rsidRDefault="00371C50" w:rsidP="00B93495">
      <w:pPr>
        <w:jc w:val="center"/>
        <w:rPr>
          <w:rFonts w:ascii="Arial" w:hAnsi="Arial" w:cs="Arial"/>
          <w:b/>
          <w:sz w:val="24"/>
        </w:rPr>
      </w:pPr>
      <w:r w:rsidRPr="00371C50">
        <w:rPr>
          <w:rFonts w:ascii="Arial" w:hAnsi="Arial" w:cs="Arial"/>
          <w:b/>
          <w:sz w:val="24"/>
        </w:rPr>
        <w:t>О</w:t>
      </w:r>
      <w:r w:rsidR="00A2222A" w:rsidRPr="00371C50">
        <w:rPr>
          <w:rFonts w:ascii="Arial" w:hAnsi="Arial" w:cs="Arial"/>
          <w:b/>
          <w:sz w:val="24"/>
        </w:rPr>
        <w:t xml:space="preserve">пределение значения </w:t>
      </w:r>
      <w:proofErr w:type="spellStart"/>
      <w:proofErr w:type="gramStart"/>
      <w:r w:rsidR="00A2222A" w:rsidRPr="00371C50">
        <w:rPr>
          <w:rFonts w:ascii="Arial" w:hAnsi="Arial" w:cs="Arial"/>
          <w:b/>
          <w:sz w:val="24"/>
        </w:rPr>
        <w:t>p</w:t>
      </w:r>
      <w:proofErr w:type="gramEnd"/>
      <w:r w:rsidR="00A2222A" w:rsidRPr="00371C50">
        <w:rPr>
          <w:rFonts w:ascii="Arial" w:hAnsi="Arial" w:cs="Arial"/>
          <w:b/>
          <w:sz w:val="24"/>
        </w:rPr>
        <w:t>Н</w:t>
      </w:r>
      <w:proofErr w:type="spellEnd"/>
      <w:r w:rsidR="00A2222A" w:rsidRPr="00371C50">
        <w:rPr>
          <w:rFonts w:ascii="Arial" w:hAnsi="Arial" w:cs="Arial"/>
          <w:b/>
          <w:sz w:val="24"/>
        </w:rPr>
        <w:t xml:space="preserve"> водной суспензии</w:t>
      </w: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i/>
          <w:sz w:val="24"/>
        </w:rPr>
      </w:pPr>
    </w:p>
    <w:p w:rsidR="00C57DE8" w:rsidRPr="005D491F" w:rsidRDefault="008831BC" w:rsidP="00C57DE8">
      <w:pPr>
        <w:widowControl w:val="0"/>
        <w:jc w:val="center"/>
      </w:pPr>
      <w:proofErr w:type="gramStart"/>
      <w:r w:rsidRPr="005D491F">
        <w:rPr>
          <w:rFonts w:ascii="Arial" w:hAnsi="Arial" w:cs="Arial"/>
          <w:sz w:val="24"/>
        </w:rPr>
        <w:t>(</w:t>
      </w:r>
      <w:r w:rsidRPr="00304E78">
        <w:rPr>
          <w:rFonts w:ascii="Arial" w:hAnsi="Arial" w:cs="Arial"/>
          <w:sz w:val="24"/>
          <w:lang w:val="en-US"/>
        </w:rPr>
        <w:t>ISO</w:t>
      </w:r>
      <w:r w:rsidRPr="005D491F">
        <w:rPr>
          <w:rFonts w:ascii="Arial" w:hAnsi="Arial" w:cs="Arial"/>
          <w:sz w:val="24"/>
        </w:rPr>
        <w:t xml:space="preserve"> </w:t>
      </w:r>
      <w:r w:rsidR="001D761A" w:rsidRPr="005D491F">
        <w:rPr>
          <w:rFonts w:ascii="Arial" w:hAnsi="Arial" w:cs="Arial"/>
          <w:sz w:val="24"/>
        </w:rPr>
        <w:t>787-9</w:t>
      </w:r>
      <w:r w:rsidRPr="005D491F">
        <w:rPr>
          <w:rFonts w:ascii="Arial" w:hAnsi="Arial" w:cs="Arial"/>
          <w:sz w:val="24"/>
        </w:rPr>
        <w:t>:</w:t>
      </w:r>
      <w:r w:rsidR="001D761A" w:rsidRPr="005D491F">
        <w:rPr>
          <w:rFonts w:ascii="Arial" w:hAnsi="Arial" w:cs="Arial"/>
          <w:sz w:val="24"/>
        </w:rPr>
        <w:t>2019</w:t>
      </w:r>
      <w:r w:rsidR="00C57DE8" w:rsidRPr="005D491F">
        <w:t xml:space="preserve"> </w:t>
      </w:r>
      <w:proofErr w:type="gramEnd"/>
    </w:p>
    <w:p w:rsidR="00C57DE8" w:rsidRPr="00D16455" w:rsidRDefault="00C57DE8" w:rsidP="00C57DE8">
      <w:pPr>
        <w:widowControl w:val="0"/>
        <w:jc w:val="center"/>
        <w:rPr>
          <w:rFonts w:ascii="Arial" w:hAnsi="Arial" w:cs="Arial"/>
          <w:sz w:val="24"/>
          <w:lang w:val="en-US"/>
        </w:rPr>
      </w:pPr>
      <w:proofErr w:type="gramStart"/>
      <w:r w:rsidRPr="00D16455">
        <w:rPr>
          <w:rFonts w:ascii="Arial" w:hAnsi="Arial" w:cs="Arial"/>
          <w:sz w:val="24"/>
          <w:lang w:val="en-US"/>
        </w:rPr>
        <w:t>General methods of test for pigments and extenders.</w:t>
      </w:r>
      <w:proofErr w:type="gramEnd"/>
    </w:p>
    <w:p w:rsidR="00810765" w:rsidRPr="00304E78" w:rsidRDefault="00C57DE8" w:rsidP="00C57DE8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D16455">
        <w:rPr>
          <w:rFonts w:ascii="Arial" w:hAnsi="Arial" w:cs="Arial"/>
          <w:sz w:val="24"/>
          <w:lang w:val="en-US"/>
        </w:rPr>
        <w:t>Part 9: Determination of pH value of an aqueous suspension,</w:t>
      </w:r>
      <w:r w:rsidR="008831BC" w:rsidRPr="00D16455">
        <w:rPr>
          <w:rFonts w:ascii="Arial" w:hAnsi="Arial" w:cs="Arial"/>
          <w:sz w:val="24"/>
          <w:lang w:val="en-US"/>
        </w:rPr>
        <w:t xml:space="preserve"> ID</w:t>
      </w:r>
      <w:r w:rsidR="008831BC" w:rsidRPr="00304E78">
        <w:rPr>
          <w:rFonts w:ascii="Arial" w:hAnsi="Arial" w:cs="Arial"/>
          <w:sz w:val="24"/>
          <w:lang w:val="en-US"/>
        </w:rPr>
        <w:t>T)</w:t>
      </w:r>
    </w:p>
    <w:p w:rsidR="008831BC" w:rsidRPr="00C57DE8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71C50" w:rsidRPr="00C57DE8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B93495" w:rsidRPr="00C57DE8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C57DE8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947250" w:rsidRDefault="00947250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EC396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EC396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си</w:t>
      </w:r>
      <w:r w:rsidRPr="006A6D34">
        <w:rPr>
          <w:rFonts w:ascii="Arial" w:hAnsi="Arial" w:cs="Arial"/>
          <w:sz w:val="24"/>
        </w:rPr>
        <w:t>с</w:t>
      </w:r>
      <w:r w:rsidRPr="006A6D34">
        <w:rPr>
          <w:rFonts w:ascii="Arial" w:hAnsi="Arial" w:cs="Arial"/>
          <w:sz w:val="24"/>
        </w:rPr>
        <w:t>тема стандартизации. Основные положения» и ГОСТ 1.2 «Межгосударственная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EC3962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EC396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5D491F">
        <w:rPr>
          <w:rFonts w:ascii="Arial" w:hAnsi="Arial" w:cs="Arial"/>
          <w:sz w:val="24"/>
        </w:rPr>
        <w:t>К</w:t>
      </w:r>
      <w:r w:rsidR="005D491F" w:rsidRPr="006A6D34">
        <w:rPr>
          <w:rFonts w:ascii="Arial" w:hAnsi="Arial" w:cs="Arial"/>
          <w:sz w:val="24"/>
        </w:rPr>
        <w:t>омитет</w:t>
      </w:r>
      <w:r w:rsidR="005D491F">
        <w:rPr>
          <w:rFonts w:ascii="Arial" w:hAnsi="Arial" w:cs="Arial"/>
          <w:sz w:val="24"/>
        </w:rPr>
        <w:t>а</w:t>
      </w:r>
      <w:r w:rsidR="005D491F" w:rsidRPr="006A6D34">
        <w:rPr>
          <w:rFonts w:ascii="Arial" w:hAnsi="Arial" w:cs="Arial"/>
          <w:sz w:val="24"/>
        </w:rPr>
        <w:t xml:space="preserve"> </w:t>
      </w:r>
      <w:r w:rsidR="005D491F">
        <w:rPr>
          <w:rFonts w:ascii="Arial" w:hAnsi="Arial" w:cs="Arial"/>
          <w:sz w:val="24"/>
        </w:rPr>
        <w:t xml:space="preserve">технического регулирования и метрологии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EC396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5D491F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5D491F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EC3962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EC3962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5F34BD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EC3962">
      <w:pPr>
        <w:ind w:firstLine="567"/>
        <w:jc w:val="both"/>
        <w:rPr>
          <w:rFonts w:ascii="Arial" w:hAnsi="Arial" w:cs="Arial"/>
          <w:sz w:val="24"/>
        </w:rPr>
      </w:pPr>
    </w:p>
    <w:p w:rsidR="005F34BD" w:rsidRPr="00C57DE8" w:rsidRDefault="005F34BD" w:rsidP="00EC3962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 xml:space="preserve">4 </w:t>
      </w:r>
      <w:r w:rsidR="00050187" w:rsidRPr="00A763BE">
        <w:rPr>
          <w:rFonts w:ascii="Arial" w:hAnsi="Arial" w:cs="Arial"/>
          <w:sz w:val="24"/>
        </w:rPr>
        <w:t>Настоящий</w:t>
      </w:r>
      <w:r w:rsidR="00050187" w:rsidRPr="00A56292">
        <w:rPr>
          <w:rFonts w:ascii="Arial" w:hAnsi="Arial" w:cs="Arial"/>
          <w:sz w:val="24"/>
        </w:rPr>
        <w:t xml:space="preserve"> </w:t>
      </w:r>
      <w:r w:rsidR="00050187" w:rsidRPr="00A763BE">
        <w:rPr>
          <w:rFonts w:ascii="Arial" w:hAnsi="Arial" w:cs="Arial"/>
          <w:sz w:val="24"/>
        </w:rPr>
        <w:t>стандарт</w:t>
      </w:r>
      <w:r w:rsidR="00050187" w:rsidRPr="00A56292">
        <w:rPr>
          <w:rFonts w:ascii="Arial" w:hAnsi="Arial" w:cs="Arial"/>
          <w:sz w:val="24"/>
        </w:rPr>
        <w:t xml:space="preserve"> </w:t>
      </w:r>
      <w:r w:rsidR="00050187" w:rsidRPr="00A763BE">
        <w:rPr>
          <w:rFonts w:ascii="Arial" w:hAnsi="Arial" w:cs="Arial"/>
          <w:sz w:val="24"/>
        </w:rPr>
        <w:t>идентичен</w:t>
      </w:r>
      <w:r w:rsidR="00050187" w:rsidRPr="00A56292">
        <w:rPr>
          <w:rFonts w:ascii="Arial" w:hAnsi="Arial" w:cs="Arial"/>
          <w:sz w:val="24"/>
        </w:rPr>
        <w:t xml:space="preserve"> </w:t>
      </w:r>
      <w:r w:rsidR="00050187" w:rsidRPr="006A6D34">
        <w:rPr>
          <w:rFonts w:ascii="Arial" w:hAnsi="Arial" w:cs="Arial"/>
          <w:sz w:val="24"/>
        </w:rPr>
        <w:t>международн</w:t>
      </w:r>
      <w:r w:rsidR="00050187">
        <w:rPr>
          <w:rFonts w:ascii="Arial" w:hAnsi="Arial" w:cs="Arial"/>
          <w:sz w:val="24"/>
        </w:rPr>
        <w:t>ому</w:t>
      </w:r>
      <w:r w:rsidR="00050187" w:rsidRPr="00A56292">
        <w:rPr>
          <w:rFonts w:ascii="Arial" w:hAnsi="Arial" w:cs="Arial"/>
          <w:sz w:val="24"/>
        </w:rPr>
        <w:t xml:space="preserve"> </w:t>
      </w:r>
      <w:r w:rsidR="00050187" w:rsidRPr="00A763BE">
        <w:rPr>
          <w:rFonts w:ascii="Arial" w:hAnsi="Arial" w:cs="Arial"/>
          <w:sz w:val="24"/>
        </w:rPr>
        <w:t>стандарту</w:t>
      </w:r>
      <w:r w:rsidR="00050187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AF1CC0">
        <w:rPr>
          <w:rFonts w:ascii="Arial" w:hAnsi="Arial" w:cs="Arial"/>
          <w:sz w:val="24"/>
        </w:rPr>
        <w:t xml:space="preserve"> </w:t>
      </w:r>
      <w:r w:rsidR="00530A10">
        <w:rPr>
          <w:rFonts w:ascii="Arial" w:hAnsi="Arial" w:cs="Arial"/>
          <w:sz w:val="24"/>
        </w:rPr>
        <w:t>787-9</w:t>
      </w:r>
      <w:r>
        <w:rPr>
          <w:rFonts w:ascii="Arial" w:hAnsi="Arial" w:cs="Arial"/>
          <w:sz w:val="24"/>
        </w:rPr>
        <w:t>:</w:t>
      </w:r>
      <w:r w:rsidR="00530A10">
        <w:rPr>
          <w:rFonts w:ascii="Arial" w:hAnsi="Arial" w:cs="Arial"/>
          <w:sz w:val="24"/>
        </w:rPr>
        <w:t>2019</w:t>
      </w:r>
      <w:r w:rsidR="00C57DE8" w:rsidRPr="00C57DE8">
        <w:rPr>
          <w:rFonts w:ascii="Arial" w:hAnsi="Arial" w:cs="Arial"/>
          <w:sz w:val="24"/>
        </w:rPr>
        <w:t xml:space="preserve"> </w:t>
      </w:r>
      <w:r w:rsidR="00D16455" w:rsidRPr="00D16455">
        <w:rPr>
          <w:rFonts w:ascii="Arial" w:hAnsi="Arial" w:cs="Arial"/>
          <w:sz w:val="24"/>
        </w:rPr>
        <w:t>Общие методы испытаний на пигменты и наполнители.</w:t>
      </w:r>
      <w:r w:rsidR="00C57DE8" w:rsidRPr="00530A10">
        <w:rPr>
          <w:rFonts w:ascii="Arial" w:hAnsi="Arial" w:cs="Arial"/>
          <w:sz w:val="24"/>
        </w:rPr>
        <w:t xml:space="preserve"> Часть</w:t>
      </w:r>
      <w:r w:rsidR="00C57DE8" w:rsidRPr="00050187">
        <w:rPr>
          <w:rFonts w:ascii="Arial" w:hAnsi="Arial" w:cs="Arial"/>
          <w:sz w:val="24"/>
          <w:lang w:val="en-US"/>
        </w:rPr>
        <w:t xml:space="preserve"> 9. </w:t>
      </w:r>
      <w:r w:rsidR="00C57DE8" w:rsidRPr="00530A10">
        <w:rPr>
          <w:rFonts w:ascii="Arial" w:hAnsi="Arial" w:cs="Arial"/>
          <w:sz w:val="24"/>
        </w:rPr>
        <w:t>Определение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530A10">
        <w:rPr>
          <w:rFonts w:ascii="Arial" w:hAnsi="Arial" w:cs="Arial"/>
          <w:sz w:val="24"/>
        </w:rPr>
        <w:t>значения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proofErr w:type="gramStart"/>
      <w:r w:rsidR="00C57DE8" w:rsidRPr="00C57DE8">
        <w:rPr>
          <w:rFonts w:ascii="Arial" w:hAnsi="Arial" w:cs="Arial"/>
          <w:sz w:val="24"/>
          <w:lang w:val="en-US"/>
        </w:rPr>
        <w:t>p</w:t>
      </w:r>
      <w:proofErr w:type="gramEnd"/>
      <w:r w:rsidR="00C57DE8" w:rsidRPr="00530A10">
        <w:rPr>
          <w:rFonts w:ascii="Arial" w:hAnsi="Arial" w:cs="Arial"/>
          <w:sz w:val="24"/>
        </w:rPr>
        <w:t>Н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530A10">
        <w:rPr>
          <w:rFonts w:ascii="Arial" w:hAnsi="Arial" w:cs="Arial"/>
          <w:sz w:val="24"/>
        </w:rPr>
        <w:t>водной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530A10">
        <w:rPr>
          <w:rFonts w:ascii="Arial" w:hAnsi="Arial" w:cs="Arial"/>
          <w:sz w:val="24"/>
        </w:rPr>
        <w:t>суспензии</w:t>
      </w:r>
      <w:r w:rsidRPr="00C57DE8">
        <w:rPr>
          <w:rFonts w:ascii="Arial" w:hAnsi="Arial" w:cs="Arial"/>
          <w:sz w:val="24"/>
          <w:lang w:val="en-US"/>
        </w:rPr>
        <w:t xml:space="preserve"> (</w:t>
      </w:r>
      <w:r w:rsidR="00C57DE8" w:rsidRPr="00371C50">
        <w:rPr>
          <w:rFonts w:ascii="Arial" w:hAnsi="Arial" w:cs="Arial"/>
          <w:sz w:val="24"/>
          <w:lang w:val="en-US"/>
        </w:rPr>
        <w:t>General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methods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of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test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for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pigments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and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extenders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5D491F" w:rsidRPr="005D491F">
        <w:rPr>
          <w:rFonts w:ascii="Arial" w:hAnsi="Arial" w:cs="Arial"/>
          <w:sz w:val="24"/>
          <w:lang w:val="en-US"/>
        </w:rPr>
        <w:t>–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Part</w:t>
      </w:r>
      <w:r w:rsidR="00C57DE8" w:rsidRPr="00C57DE8">
        <w:rPr>
          <w:rFonts w:ascii="Arial" w:hAnsi="Arial" w:cs="Arial"/>
          <w:sz w:val="24"/>
          <w:lang w:val="en-US"/>
        </w:rPr>
        <w:t xml:space="preserve"> 9: </w:t>
      </w:r>
      <w:r w:rsidR="00C57DE8" w:rsidRPr="00371C50">
        <w:rPr>
          <w:rFonts w:ascii="Arial" w:hAnsi="Arial" w:cs="Arial"/>
          <w:sz w:val="24"/>
          <w:lang w:val="en-US"/>
        </w:rPr>
        <w:t>Determination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of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pH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value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of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an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aqueous</w:t>
      </w:r>
      <w:r w:rsidR="00C57DE8" w:rsidRPr="00C57DE8">
        <w:rPr>
          <w:rFonts w:ascii="Arial" w:hAnsi="Arial" w:cs="Arial"/>
          <w:sz w:val="24"/>
          <w:lang w:val="en-US"/>
        </w:rPr>
        <w:t xml:space="preserve"> </w:t>
      </w:r>
      <w:r w:rsidR="00C57DE8" w:rsidRPr="00371C50">
        <w:rPr>
          <w:rFonts w:ascii="Arial" w:hAnsi="Arial" w:cs="Arial"/>
          <w:sz w:val="24"/>
          <w:lang w:val="en-US"/>
        </w:rPr>
        <w:t>suspension</w:t>
      </w:r>
      <w:r w:rsidR="00C57DE8" w:rsidRPr="00C57DE8">
        <w:rPr>
          <w:rFonts w:ascii="Arial" w:hAnsi="Arial" w:cs="Arial"/>
          <w:sz w:val="24"/>
          <w:lang w:val="en-US"/>
        </w:rPr>
        <w:t>, IDT</w:t>
      </w:r>
      <w:r w:rsidRPr="00C57DE8">
        <w:rPr>
          <w:rFonts w:ascii="Arial" w:hAnsi="Arial" w:cs="Arial"/>
          <w:sz w:val="24"/>
          <w:lang w:val="en-US"/>
        </w:rPr>
        <w:t>)</w:t>
      </w:r>
    </w:p>
    <w:p w:rsidR="00C57DE8" w:rsidRPr="00C57DE8" w:rsidRDefault="00C57DE8" w:rsidP="00EC3962">
      <w:pPr>
        <w:ind w:firstLine="567"/>
        <w:jc w:val="both"/>
        <w:rPr>
          <w:rFonts w:ascii="Arial" w:hAnsi="Arial" w:cs="Arial"/>
          <w:sz w:val="24"/>
        </w:rPr>
      </w:pPr>
      <w:r w:rsidRPr="00D16455">
        <w:rPr>
          <w:rFonts w:ascii="Arial" w:hAnsi="Arial" w:cs="Arial"/>
          <w:sz w:val="24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:rsidR="00B93495" w:rsidRDefault="00B93495" w:rsidP="00EC3962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>Международный стандарт разработан Техническим Комитетом по стандарт</w:t>
      </w:r>
      <w:r w:rsidRPr="00B93495">
        <w:rPr>
          <w:rFonts w:ascii="Arial" w:hAnsi="Arial" w:cs="Arial"/>
          <w:sz w:val="24"/>
        </w:rPr>
        <w:t>и</w:t>
      </w:r>
      <w:r w:rsidRPr="00B93495">
        <w:rPr>
          <w:rFonts w:ascii="Arial" w:hAnsi="Arial" w:cs="Arial"/>
          <w:sz w:val="24"/>
        </w:rPr>
        <w:t>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>К 256 «Пигменты, красители и наполнители»</w:t>
      </w:r>
    </w:p>
    <w:p w:rsidR="00B93495" w:rsidRDefault="00B93495" w:rsidP="00EC3962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EC3962" w:rsidRPr="00F97574" w:rsidRDefault="00EC3962" w:rsidP="00EC3962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EC3962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5F34BD" w:rsidRPr="006A6D34" w:rsidRDefault="005F34BD" w:rsidP="005F34BD">
      <w:pPr>
        <w:widowControl w:val="0"/>
        <w:adjustRightInd w:val="0"/>
        <w:ind w:left="709"/>
        <w:jc w:val="both"/>
        <w:textAlignment w:val="baseline"/>
        <w:rPr>
          <w:rFonts w:ascii="Arial" w:hAnsi="Arial" w:cs="Arial"/>
          <w:sz w:val="24"/>
        </w:rPr>
      </w:pP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C57DE8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C57DE8" w:rsidRDefault="00C57DE8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C57DE8">
      <w:pPr>
        <w:ind w:firstLine="709"/>
        <w:jc w:val="both"/>
        <w:rPr>
          <w:rFonts w:ascii="Arial" w:hAnsi="Arial" w:cs="Arial"/>
          <w:i/>
          <w:sz w:val="24"/>
        </w:rPr>
      </w:pPr>
    </w:p>
    <w:p w:rsidR="005F34BD" w:rsidRDefault="00B93495" w:rsidP="00C57DE8">
      <w:pPr>
        <w:ind w:firstLine="709"/>
        <w:jc w:val="both"/>
        <w:rPr>
          <w:b/>
          <w:bCs/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B93495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747" w:type="dxa"/>
        <w:tblLayout w:type="fixed"/>
        <w:tblLook w:val="01E0"/>
      </w:tblPr>
      <w:tblGrid>
        <w:gridCol w:w="675"/>
        <w:gridCol w:w="8364"/>
        <w:gridCol w:w="708"/>
      </w:tblGrid>
      <w:tr w:rsidR="00390B3B" w:rsidRPr="005F34BD" w:rsidTr="00822E51">
        <w:tc>
          <w:tcPr>
            <w:tcW w:w="675" w:type="dxa"/>
          </w:tcPr>
          <w:p w:rsidR="00390B3B" w:rsidRPr="005F34BD" w:rsidRDefault="00390B3B" w:rsidP="00B93495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4" w:type="dxa"/>
          </w:tcPr>
          <w:p w:rsidR="00390B3B" w:rsidRPr="005F34BD" w:rsidRDefault="00390B3B" w:rsidP="00EC396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708" w:type="dxa"/>
          </w:tcPr>
          <w:p w:rsidR="00390B3B" w:rsidRPr="005F34BD" w:rsidRDefault="00390B3B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90B3B" w:rsidRPr="005F34BD" w:rsidTr="00822E51">
        <w:tc>
          <w:tcPr>
            <w:tcW w:w="675" w:type="dxa"/>
          </w:tcPr>
          <w:p w:rsidR="00390B3B" w:rsidRPr="005F34BD" w:rsidRDefault="00390B3B" w:rsidP="00B93495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4" w:type="dxa"/>
          </w:tcPr>
          <w:p w:rsidR="00390B3B" w:rsidRPr="00822E51" w:rsidRDefault="00822E51" w:rsidP="00EC396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Нормативные ссылки</w:t>
            </w:r>
          </w:p>
        </w:tc>
        <w:tc>
          <w:tcPr>
            <w:tcW w:w="708" w:type="dxa"/>
          </w:tcPr>
          <w:p w:rsidR="00390B3B" w:rsidRPr="005F34BD" w:rsidRDefault="00390B3B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5F34BD" w:rsidTr="00822E51">
        <w:tc>
          <w:tcPr>
            <w:tcW w:w="675" w:type="dxa"/>
          </w:tcPr>
          <w:p w:rsidR="00906F85" w:rsidRPr="005F34BD" w:rsidRDefault="00906F85" w:rsidP="00B93495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4" w:type="dxa"/>
          </w:tcPr>
          <w:p w:rsidR="00906F85" w:rsidRPr="00822E51" w:rsidRDefault="00822E51" w:rsidP="00822E51">
            <w:pPr>
              <w:tabs>
                <w:tab w:val="left" w:pos="142"/>
              </w:tabs>
              <w:jc w:val="both"/>
              <w:rPr>
                <w:rFonts w:ascii="Arial" w:hAnsi="Arial" w:cs="Arial"/>
                <w:color w:val="000000"/>
                <w:sz w:val="24"/>
              </w:rPr>
            </w:pPr>
            <w:r w:rsidRPr="00822E51">
              <w:rPr>
                <w:rFonts w:ascii="Arial" w:hAnsi="Arial" w:cs="Arial"/>
                <w:kern w:val="20"/>
                <w:sz w:val="24"/>
              </w:rPr>
              <w:t>Термины и определения</w:t>
            </w:r>
          </w:p>
        </w:tc>
        <w:tc>
          <w:tcPr>
            <w:tcW w:w="708" w:type="dxa"/>
          </w:tcPr>
          <w:p w:rsidR="00906F85" w:rsidRPr="005F34BD" w:rsidRDefault="00906F85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5F34BD" w:rsidTr="00822E51">
        <w:tc>
          <w:tcPr>
            <w:tcW w:w="675" w:type="dxa"/>
          </w:tcPr>
          <w:p w:rsidR="00906F85" w:rsidRPr="005F34BD" w:rsidRDefault="00906F85" w:rsidP="00B93495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4" w:type="dxa"/>
          </w:tcPr>
          <w:p w:rsidR="00906F85" w:rsidRPr="00822E51" w:rsidRDefault="00822E51" w:rsidP="00EC396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Реактивы</w:t>
            </w:r>
          </w:p>
        </w:tc>
        <w:tc>
          <w:tcPr>
            <w:tcW w:w="708" w:type="dxa"/>
          </w:tcPr>
          <w:p w:rsidR="00906F85" w:rsidRPr="005F34BD" w:rsidRDefault="00906F85" w:rsidP="00822E51">
            <w:pPr>
              <w:tabs>
                <w:tab w:val="left" w:pos="270"/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5F34BD" w:rsidTr="00822E51">
        <w:tc>
          <w:tcPr>
            <w:tcW w:w="675" w:type="dxa"/>
          </w:tcPr>
          <w:p w:rsidR="00906F85" w:rsidRPr="005F34BD" w:rsidRDefault="00906F85" w:rsidP="00B93495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4" w:type="dxa"/>
          </w:tcPr>
          <w:p w:rsidR="00906F85" w:rsidRPr="00822E51" w:rsidRDefault="00822E51" w:rsidP="00EC396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Аппаратура</w:t>
            </w:r>
          </w:p>
        </w:tc>
        <w:tc>
          <w:tcPr>
            <w:tcW w:w="708" w:type="dxa"/>
          </w:tcPr>
          <w:p w:rsidR="00906F85" w:rsidRPr="005F34BD" w:rsidRDefault="00906F85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F601F" w:rsidRPr="005F34BD" w:rsidTr="00822E51">
        <w:tc>
          <w:tcPr>
            <w:tcW w:w="675" w:type="dxa"/>
          </w:tcPr>
          <w:p w:rsidR="004F601F" w:rsidRPr="005F34BD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6</w:t>
            </w:r>
          </w:p>
        </w:tc>
        <w:tc>
          <w:tcPr>
            <w:tcW w:w="8364" w:type="dxa"/>
          </w:tcPr>
          <w:p w:rsidR="004F601F" w:rsidRP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Отбор образцов</w:t>
            </w:r>
          </w:p>
        </w:tc>
        <w:tc>
          <w:tcPr>
            <w:tcW w:w="708" w:type="dxa"/>
          </w:tcPr>
          <w:p w:rsidR="004F601F" w:rsidRDefault="004F601F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F601F" w:rsidRPr="005F34BD" w:rsidTr="00822E51">
        <w:tc>
          <w:tcPr>
            <w:tcW w:w="675" w:type="dxa"/>
          </w:tcPr>
          <w:p w:rsidR="004F601F" w:rsidRPr="005F34BD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7</w:t>
            </w:r>
          </w:p>
        </w:tc>
        <w:tc>
          <w:tcPr>
            <w:tcW w:w="8364" w:type="dxa"/>
          </w:tcPr>
          <w:p w:rsidR="004F601F" w:rsidRP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Проведение испытания</w:t>
            </w:r>
          </w:p>
        </w:tc>
        <w:tc>
          <w:tcPr>
            <w:tcW w:w="708" w:type="dxa"/>
          </w:tcPr>
          <w:p w:rsidR="004F601F" w:rsidRDefault="004F601F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822E51" w:rsidRPr="005F34BD" w:rsidTr="00822E51">
        <w:tc>
          <w:tcPr>
            <w:tcW w:w="675" w:type="dxa"/>
          </w:tcPr>
          <w:p w:rsid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8</w:t>
            </w:r>
          </w:p>
        </w:tc>
        <w:tc>
          <w:tcPr>
            <w:tcW w:w="8364" w:type="dxa"/>
          </w:tcPr>
          <w:p w:rsidR="00822E51" w:rsidRP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Выражение результатов</w:t>
            </w:r>
          </w:p>
        </w:tc>
        <w:tc>
          <w:tcPr>
            <w:tcW w:w="708" w:type="dxa"/>
          </w:tcPr>
          <w:p w:rsidR="00822E51" w:rsidRDefault="00822E51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822E51" w:rsidRPr="005F34BD" w:rsidTr="00822E51">
        <w:tc>
          <w:tcPr>
            <w:tcW w:w="675" w:type="dxa"/>
          </w:tcPr>
          <w:p w:rsid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9</w:t>
            </w:r>
          </w:p>
        </w:tc>
        <w:tc>
          <w:tcPr>
            <w:tcW w:w="8364" w:type="dxa"/>
          </w:tcPr>
          <w:p w:rsidR="00822E51" w:rsidRPr="00822E51" w:rsidRDefault="00822E51" w:rsidP="00B93495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22E51">
              <w:rPr>
                <w:rFonts w:ascii="Arial" w:hAnsi="Arial" w:cs="Arial"/>
                <w:bCs/>
                <w:sz w:val="24"/>
              </w:rPr>
              <w:t>Протокол испытаний</w:t>
            </w:r>
          </w:p>
        </w:tc>
        <w:tc>
          <w:tcPr>
            <w:tcW w:w="708" w:type="dxa"/>
          </w:tcPr>
          <w:p w:rsidR="00822E51" w:rsidRDefault="00822E51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EC3962" w:rsidRPr="005F34BD" w:rsidTr="00822E51">
        <w:tc>
          <w:tcPr>
            <w:tcW w:w="9039" w:type="dxa"/>
            <w:gridSpan w:val="2"/>
          </w:tcPr>
          <w:p w:rsidR="00EC3962" w:rsidRPr="005F34BD" w:rsidRDefault="00EC3962" w:rsidP="005172ED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EC3962">
              <w:rPr>
                <w:rFonts w:ascii="Arial" w:hAnsi="Arial" w:cs="Arial"/>
                <w:sz w:val="24"/>
              </w:rPr>
              <w:t>Приложение ДА (</w:t>
            </w:r>
            <w:r w:rsidR="005172ED">
              <w:rPr>
                <w:rFonts w:ascii="Arial" w:hAnsi="Arial" w:cs="Arial"/>
                <w:sz w:val="24"/>
              </w:rPr>
              <w:t>справочное</w:t>
            </w:r>
            <w:r w:rsidRPr="00EC3962">
              <w:rPr>
                <w:rFonts w:ascii="Arial" w:hAnsi="Arial" w:cs="Arial"/>
                <w:sz w:val="24"/>
              </w:rPr>
              <w:t>) Сведения о соответствии ссылочных междун</w:t>
            </w:r>
            <w:r w:rsidRPr="00EC3962">
              <w:rPr>
                <w:rFonts w:ascii="Arial" w:hAnsi="Arial" w:cs="Arial"/>
                <w:sz w:val="24"/>
              </w:rPr>
              <w:t>а</w:t>
            </w:r>
            <w:r w:rsidRPr="00EC3962">
              <w:rPr>
                <w:rFonts w:ascii="Arial" w:hAnsi="Arial" w:cs="Arial"/>
                <w:sz w:val="24"/>
              </w:rPr>
              <w:t>родных стандартов ссылочным межгосударственным стандартам</w:t>
            </w:r>
          </w:p>
        </w:tc>
        <w:tc>
          <w:tcPr>
            <w:tcW w:w="708" w:type="dxa"/>
          </w:tcPr>
          <w:p w:rsidR="00EC3962" w:rsidRPr="005F34BD" w:rsidRDefault="00EC3962" w:rsidP="00822E51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68711F" w:rsidRPr="001E14AC" w:rsidRDefault="0068711F" w:rsidP="00A61956">
      <w:pPr>
        <w:tabs>
          <w:tab w:val="left" w:pos="4320"/>
        </w:tabs>
        <w:ind w:firstLine="709"/>
        <w:rPr>
          <w:szCs w:val="28"/>
        </w:rPr>
      </w:pPr>
    </w:p>
    <w:p w:rsidR="00DF59BE" w:rsidRDefault="00DF59BE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E6433D" w:rsidRDefault="00E6433D" w:rsidP="00A61956">
      <w:pPr>
        <w:pStyle w:val="a5"/>
        <w:tabs>
          <w:tab w:val="clear" w:pos="4677"/>
          <w:tab w:val="clear" w:pos="9355"/>
          <w:tab w:val="left" w:pos="6440"/>
        </w:tabs>
      </w:pPr>
      <w:bookmarkStart w:id="0" w:name="_GoBack"/>
      <w:bookmarkEnd w:id="0"/>
    </w:p>
    <w:sectPr w:rsidR="00E6433D" w:rsidSect="00C57D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140" w:rsidRDefault="00307140">
      <w:r>
        <w:separator/>
      </w:r>
    </w:p>
  </w:endnote>
  <w:endnote w:type="continuationSeparator" w:id="1">
    <w:p w:rsidR="00307140" w:rsidRDefault="00307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C57DE8" w:rsidRDefault="00073B2B">
        <w:pPr>
          <w:pStyle w:val="a7"/>
          <w:rPr>
            <w:rFonts w:ascii="Arial" w:hAnsi="Arial" w:cs="Arial"/>
            <w:sz w:val="24"/>
          </w:rPr>
        </w:pPr>
        <w:r w:rsidRPr="00C57DE8">
          <w:rPr>
            <w:rFonts w:ascii="Arial" w:hAnsi="Arial" w:cs="Arial"/>
            <w:sz w:val="24"/>
          </w:rPr>
          <w:fldChar w:fldCharType="begin"/>
        </w:r>
        <w:r w:rsidR="001F6685" w:rsidRPr="00C57DE8">
          <w:rPr>
            <w:rFonts w:ascii="Arial" w:hAnsi="Arial" w:cs="Arial"/>
            <w:sz w:val="24"/>
          </w:rPr>
          <w:instrText xml:space="preserve"> PAGE   \* MERGEFORMAT </w:instrText>
        </w:r>
        <w:r w:rsidRPr="00C57DE8">
          <w:rPr>
            <w:rFonts w:ascii="Arial" w:hAnsi="Arial" w:cs="Arial"/>
            <w:sz w:val="24"/>
          </w:rPr>
          <w:fldChar w:fldCharType="separate"/>
        </w:r>
        <w:r w:rsidR="005172ED">
          <w:rPr>
            <w:rFonts w:ascii="Arial" w:hAnsi="Arial" w:cs="Arial"/>
            <w:noProof/>
            <w:sz w:val="24"/>
          </w:rPr>
          <w:t>IV</w:t>
        </w:r>
        <w:r w:rsidRPr="00C57DE8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C57DE8" w:rsidRDefault="00073B2B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C57DE8">
          <w:rPr>
            <w:rFonts w:ascii="Arial" w:hAnsi="Arial" w:cs="Arial"/>
            <w:sz w:val="24"/>
          </w:rPr>
          <w:fldChar w:fldCharType="begin"/>
        </w:r>
        <w:r w:rsidR="001F6685" w:rsidRPr="00C57DE8">
          <w:rPr>
            <w:rFonts w:ascii="Arial" w:hAnsi="Arial" w:cs="Arial"/>
            <w:sz w:val="24"/>
          </w:rPr>
          <w:instrText xml:space="preserve"> PAGE   \* MERGEFORMAT </w:instrText>
        </w:r>
        <w:r w:rsidRPr="00C57DE8">
          <w:rPr>
            <w:rFonts w:ascii="Arial" w:hAnsi="Arial" w:cs="Arial"/>
            <w:sz w:val="24"/>
          </w:rPr>
          <w:fldChar w:fldCharType="separate"/>
        </w:r>
        <w:r w:rsidR="005172ED">
          <w:rPr>
            <w:rFonts w:ascii="Arial" w:hAnsi="Arial" w:cs="Arial"/>
            <w:noProof/>
            <w:sz w:val="24"/>
          </w:rPr>
          <w:t>III</w:t>
        </w:r>
        <w:r w:rsidRPr="00C57DE8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140" w:rsidRPr="00A47E6B" w:rsidRDefault="00307140" w:rsidP="00A47E6B">
      <w:pPr>
        <w:pStyle w:val="a7"/>
      </w:pPr>
    </w:p>
  </w:footnote>
  <w:footnote w:type="continuationSeparator" w:id="1">
    <w:p w:rsidR="00307140" w:rsidRDefault="00307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787-9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B93495">
      <w:rPr>
        <w:rFonts w:ascii="Arial" w:hAnsi="Arial" w:cs="Arial"/>
        <w:b/>
        <w:sz w:val="24"/>
      </w:rPr>
      <w:t>787-9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mirrorMargins/>
  <w:proofState w:spelling="clean" w:grammar="clean"/>
  <w:stylePaneFormatFilter w:val="3F01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numFmt w:val="chicago"/>
    <w:numStart w:val="5"/>
    <w:footnote w:id="0"/>
    <w:footnote w:id="1"/>
  </w:footnotePr>
  <w:endnotePr>
    <w:endnote w:id="0"/>
    <w:endnote w:id="1"/>
  </w:endnotePr>
  <w:compat/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187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3B2B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185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004F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4E78"/>
    <w:rsid w:val="00306C21"/>
    <w:rsid w:val="00307140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DD1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2ED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491F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4217"/>
    <w:rsid w:val="00816259"/>
    <w:rsid w:val="00816D9F"/>
    <w:rsid w:val="00817211"/>
    <w:rsid w:val="008208F7"/>
    <w:rsid w:val="00822E51"/>
    <w:rsid w:val="00823194"/>
    <w:rsid w:val="008249CC"/>
    <w:rsid w:val="00825660"/>
    <w:rsid w:val="00827AD5"/>
    <w:rsid w:val="00830390"/>
    <w:rsid w:val="008305F7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22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7CC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6F2B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2BD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57DE8"/>
    <w:rsid w:val="00C60F4A"/>
    <w:rsid w:val="00C61824"/>
    <w:rsid w:val="00C61E11"/>
    <w:rsid w:val="00C6334B"/>
    <w:rsid w:val="00C645D9"/>
    <w:rsid w:val="00C64E70"/>
    <w:rsid w:val="00C656D8"/>
    <w:rsid w:val="00C661D8"/>
    <w:rsid w:val="00C71A6C"/>
    <w:rsid w:val="00C71F47"/>
    <w:rsid w:val="00C73579"/>
    <w:rsid w:val="00C753F6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455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C50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3962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FB09-127F-42E0-969F-3A6F3F69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476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‌47564</cp:lastModifiedBy>
  <cp:revision>32</cp:revision>
  <cp:lastPrinted>2020-02-27T03:17:00Z</cp:lastPrinted>
  <dcterms:created xsi:type="dcterms:W3CDTF">2016-11-22T12:42:00Z</dcterms:created>
  <dcterms:modified xsi:type="dcterms:W3CDTF">2020-03-19T19:08:00Z</dcterms:modified>
</cp:coreProperties>
</file>